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0" w:type="dxa"/>
        <w:tblInd w:w="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9"/>
        <w:gridCol w:w="5231"/>
      </w:tblGrid>
      <w:tr w:rsidR="00B04CD1" w:rsidTr="00C71F56">
        <w:trPr>
          <w:trHeight w:val="293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CD1" w:rsidRDefault="00CC39BE" w:rsidP="00C71F56">
            <w:pPr>
              <w:snapToGrid w:val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LINGUA UNIVERSAL</w:t>
            </w:r>
            <w:r w:rsidR="00B04CD1">
              <w:rPr>
                <w:b/>
                <w:sz w:val="28"/>
              </w:rPr>
              <w:t xml:space="preserve"> soukromá </w:t>
            </w:r>
            <w:r>
              <w:rPr>
                <w:b/>
                <w:sz w:val="28"/>
              </w:rPr>
              <w:t>základní škola a mateřská škola</w:t>
            </w:r>
            <w:r w:rsidR="00B04CD1">
              <w:rPr>
                <w:b/>
                <w:sz w:val="28"/>
              </w:rPr>
              <w:t xml:space="preserve"> s.r.o., Sovova 2, 412 01 Litoměřice</w:t>
            </w:r>
          </w:p>
        </w:tc>
      </w:tr>
      <w:tr w:rsidR="00B04CD1" w:rsidTr="00C71F56">
        <w:trPr>
          <w:cantSplit/>
          <w:trHeight w:val="286"/>
        </w:trPr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04CD1" w:rsidRDefault="00B04CD1" w:rsidP="007470B7">
            <w:pPr>
              <w:pStyle w:val="Nadpis1"/>
              <w:jc w:val="center"/>
            </w:pPr>
            <w:r>
              <w:rPr>
                <w:rFonts w:cs="Times New Roman"/>
                <w:sz w:val="24"/>
                <w:szCs w:val="24"/>
              </w:rPr>
              <w:t>Úhrada školného na</w:t>
            </w:r>
            <w:r w:rsidR="00725B7C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základní škole</w:t>
            </w:r>
            <w:r w:rsidR="00725B7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725B7C" w:rsidTr="00C71F56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725B7C">
            <w:pPr>
              <w:snapToGrid w:val="0"/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 xml:space="preserve">Č.j.: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337691" w:rsidRDefault="00C55C0F" w:rsidP="00725B7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08/2019</w:t>
            </w:r>
            <w:r w:rsidR="00337691" w:rsidRPr="00337691">
              <w:rPr>
                <w:sz w:val="24"/>
                <w:szCs w:val="24"/>
              </w:rPr>
              <w:t>/LU-sm</w:t>
            </w:r>
          </w:p>
        </w:tc>
      </w:tr>
      <w:tr w:rsidR="00725B7C" w:rsidTr="00C71F56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725B7C">
            <w:pPr>
              <w:snapToGrid w:val="0"/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Vypracoval: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C55C0F">
            <w:pPr>
              <w:snapToGrid w:val="0"/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Ing. Blanka Ježková</w:t>
            </w:r>
          </w:p>
        </w:tc>
      </w:tr>
      <w:tr w:rsidR="00725B7C" w:rsidTr="00C71F56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725B7C">
            <w:pPr>
              <w:snapToGrid w:val="0"/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Schválil: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C55C0F">
            <w:pPr>
              <w:snapToGrid w:val="0"/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Ing. Blanka Ježková</w:t>
            </w:r>
          </w:p>
        </w:tc>
      </w:tr>
      <w:tr w:rsidR="00725B7C" w:rsidTr="00C71F56"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725B7C">
            <w:pPr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Pedagogická rada projednala dne: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725B7C" w:rsidP="00725B7C">
            <w:pPr>
              <w:snapToGrid w:val="0"/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 xml:space="preserve">25. </w:t>
            </w:r>
            <w:r w:rsidR="00337092">
              <w:rPr>
                <w:sz w:val="24"/>
                <w:szCs w:val="24"/>
              </w:rPr>
              <w:t>0</w:t>
            </w:r>
            <w:r w:rsidR="00C55C0F">
              <w:rPr>
                <w:sz w:val="24"/>
                <w:szCs w:val="24"/>
              </w:rPr>
              <w:t>6. 2019</w:t>
            </w:r>
          </w:p>
        </w:tc>
      </w:tr>
      <w:tr w:rsidR="00BB18C6" w:rsidTr="00C55C0F">
        <w:trPr>
          <w:trHeight w:val="387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8C6" w:rsidRPr="00725B7C" w:rsidRDefault="00BB18C6" w:rsidP="00725B7C">
            <w:pPr>
              <w:jc w:val="both"/>
              <w:rPr>
                <w:sz w:val="24"/>
                <w:szCs w:val="24"/>
              </w:rPr>
            </w:pPr>
            <w:r w:rsidRPr="00725B7C">
              <w:rPr>
                <w:sz w:val="24"/>
                <w:szCs w:val="24"/>
              </w:rPr>
              <w:t>Směrnice nabývá účinnosti dne: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B18C6" w:rsidRDefault="00BB18C6" w:rsidP="00725B7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25B7C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09. 2019</w:t>
            </w:r>
          </w:p>
        </w:tc>
      </w:tr>
      <w:tr w:rsidR="00725B7C" w:rsidTr="00C55C0F">
        <w:trPr>
          <w:trHeight w:val="387"/>
        </w:trPr>
        <w:tc>
          <w:tcPr>
            <w:tcW w:w="4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BB18C6" w:rsidP="00725B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Aktualizace č.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5B7C" w:rsidRPr="00725B7C" w:rsidRDefault="00BB18C6" w:rsidP="00725B7C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04CD1" w:rsidRPr="00BB18C6" w:rsidRDefault="00C55C0F" w:rsidP="00B04CD1">
      <w:pPr>
        <w:jc w:val="both"/>
        <w:rPr>
          <w:sz w:val="18"/>
          <w:szCs w:val="18"/>
        </w:rPr>
      </w:pPr>
      <w:r w:rsidRPr="00BB18C6">
        <w:rPr>
          <w:sz w:val="18"/>
          <w:szCs w:val="18"/>
        </w:rPr>
        <w:t>Zrušuje se předchozí znění úhrady školného na základní škole ze dne 01. 09. 2016</w:t>
      </w:r>
      <w:r w:rsidR="00BB18C6" w:rsidRPr="00BB18C6">
        <w:rPr>
          <w:sz w:val="18"/>
          <w:szCs w:val="18"/>
        </w:rPr>
        <w:t>. Změny ve směrnici jsou prováděny formou číslovaných aktualizací.</w:t>
      </w:r>
    </w:p>
    <w:p w:rsidR="00BB18C6" w:rsidRPr="00C55C0F" w:rsidRDefault="00BB18C6" w:rsidP="00B04CD1">
      <w:pPr>
        <w:jc w:val="both"/>
        <w:rPr>
          <w:sz w:val="24"/>
          <w:szCs w:val="24"/>
        </w:rPr>
      </w:pPr>
    </w:p>
    <w:p w:rsidR="00672ECB" w:rsidRPr="00B04CD1" w:rsidRDefault="00B04CD1" w:rsidP="00B04CD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Výše úplaty</w:t>
      </w:r>
      <w:r w:rsidR="00725B7C">
        <w:rPr>
          <w:b/>
          <w:sz w:val="24"/>
          <w:szCs w:val="24"/>
          <w:u w:val="single"/>
        </w:rPr>
        <w:t xml:space="preserve"> na základní škole</w:t>
      </w:r>
      <w:bookmarkStart w:id="0" w:name="_GoBack"/>
      <w:bookmarkEnd w:id="0"/>
    </w:p>
    <w:p w:rsidR="00672ECB" w:rsidRPr="00B04CD1" w:rsidRDefault="00672ECB" w:rsidP="00B04CD1">
      <w:pPr>
        <w:jc w:val="both"/>
        <w:rPr>
          <w:b/>
          <w:sz w:val="24"/>
          <w:szCs w:val="24"/>
        </w:rPr>
      </w:pPr>
    </w:p>
    <w:p w:rsidR="00816290" w:rsidRPr="00B04CD1" w:rsidRDefault="00B04CD1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>Zákonný z</w:t>
      </w:r>
      <w:r w:rsidR="00FD7822" w:rsidRPr="00B04CD1">
        <w:rPr>
          <w:sz w:val="24"/>
          <w:szCs w:val="24"/>
        </w:rPr>
        <w:t xml:space="preserve">ástupce žáka se zavazuje hradit za vzdělání a poskytování školských služeb úplatu (dále jen školné) ve výši </w:t>
      </w:r>
      <w:r w:rsidR="00C55C0F">
        <w:rPr>
          <w:sz w:val="24"/>
          <w:szCs w:val="24"/>
          <w:u w:val="single"/>
        </w:rPr>
        <w:t>15</w:t>
      </w:r>
      <w:r w:rsidR="00F07312" w:rsidRPr="00B04CD1">
        <w:rPr>
          <w:sz w:val="24"/>
          <w:szCs w:val="24"/>
          <w:u w:val="single"/>
        </w:rPr>
        <w:t xml:space="preserve"> 000</w:t>
      </w:r>
      <w:r w:rsidR="00FD7822" w:rsidRPr="00B04CD1">
        <w:rPr>
          <w:sz w:val="24"/>
          <w:szCs w:val="24"/>
          <w:u w:val="single"/>
        </w:rPr>
        <w:t xml:space="preserve"> Kč</w:t>
      </w:r>
      <w:r w:rsidR="00FD7822" w:rsidRPr="00B04CD1">
        <w:rPr>
          <w:sz w:val="24"/>
          <w:szCs w:val="24"/>
        </w:rPr>
        <w:t xml:space="preserve"> </w:t>
      </w:r>
      <w:r w:rsidR="00F07312" w:rsidRPr="00B04CD1">
        <w:rPr>
          <w:sz w:val="24"/>
          <w:szCs w:val="24"/>
        </w:rPr>
        <w:t xml:space="preserve">za každý školní rok </w:t>
      </w:r>
      <w:r w:rsidR="00C55C0F">
        <w:rPr>
          <w:sz w:val="24"/>
          <w:szCs w:val="24"/>
        </w:rPr>
        <w:t>(tj. 1 5</w:t>
      </w:r>
      <w:r w:rsidR="00F07312" w:rsidRPr="00B04CD1">
        <w:rPr>
          <w:sz w:val="24"/>
          <w:szCs w:val="24"/>
        </w:rPr>
        <w:t>00 Kč/měsíčně).</w:t>
      </w:r>
    </w:p>
    <w:p w:rsidR="00816290" w:rsidRPr="00B04CD1" w:rsidRDefault="00816290" w:rsidP="00B04CD1">
      <w:pPr>
        <w:pStyle w:val="Odstavecseseznamem"/>
        <w:ind w:left="0"/>
        <w:jc w:val="both"/>
        <w:rPr>
          <w:sz w:val="24"/>
          <w:szCs w:val="24"/>
        </w:rPr>
      </w:pPr>
    </w:p>
    <w:p w:rsidR="007676CE" w:rsidRDefault="007676CE" w:rsidP="00880EFD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>Způsoby plateb školného:</w:t>
      </w:r>
    </w:p>
    <w:p w:rsidR="007470B7" w:rsidRPr="00B04CD1" w:rsidRDefault="007470B7" w:rsidP="00880EFD">
      <w:pPr>
        <w:tabs>
          <w:tab w:val="left" w:pos="360"/>
        </w:tabs>
        <w:jc w:val="both"/>
        <w:rPr>
          <w:sz w:val="24"/>
          <w:szCs w:val="24"/>
        </w:rPr>
      </w:pPr>
    </w:p>
    <w:p w:rsidR="007676CE" w:rsidRDefault="007676CE" w:rsidP="00880EFD">
      <w:pPr>
        <w:pStyle w:val="Odstavecseseznamem"/>
        <w:numPr>
          <w:ilvl w:val="0"/>
          <w:numId w:val="9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r w:rsidRPr="002A6321">
        <w:rPr>
          <w:sz w:val="24"/>
          <w:szCs w:val="24"/>
          <w:u w:val="single"/>
        </w:rPr>
        <w:t>roční</w:t>
      </w:r>
      <w:r w:rsidR="002E7920" w:rsidRPr="002A6321">
        <w:rPr>
          <w:sz w:val="24"/>
          <w:szCs w:val="24"/>
        </w:rPr>
        <w:t xml:space="preserve"> </w:t>
      </w:r>
      <w:r w:rsidR="00B04CD1" w:rsidRPr="002A6321">
        <w:rPr>
          <w:sz w:val="24"/>
          <w:szCs w:val="24"/>
        </w:rPr>
        <w:t>platby</w:t>
      </w:r>
      <w:r w:rsidR="002E7920" w:rsidRPr="002A6321">
        <w:rPr>
          <w:sz w:val="24"/>
          <w:szCs w:val="24"/>
        </w:rPr>
        <w:t xml:space="preserve"> – </w:t>
      </w:r>
      <w:r w:rsidR="006F67C6" w:rsidRPr="002A6321">
        <w:rPr>
          <w:sz w:val="24"/>
          <w:szCs w:val="24"/>
        </w:rPr>
        <w:t>úhrada</w:t>
      </w:r>
      <w:r w:rsidRPr="002A6321">
        <w:rPr>
          <w:sz w:val="24"/>
          <w:szCs w:val="24"/>
        </w:rPr>
        <w:t xml:space="preserve"> do 30. 06. </w:t>
      </w:r>
      <w:r w:rsidR="00715BB7" w:rsidRPr="002A6321">
        <w:rPr>
          <w:sz w:val="24"/>
          <w:szCs w:val="24"/>
        </w:rPr>
        <w:t>na následující školní rok</w:t>
      </w:r>
      <w:r w:rsidR="00725B7C">
        <w:rPr>
          <w:sz w:val="24"/>
          <w:szCs w:val="24"/>
        </w:rPr>
        <w:t>,</w:t>
      </w:r>
    </w:p>
    <w:p w:rsidR="007470B7" w:rsidRPr="00880EFD" w:rsidRDefault="007470B7" w:rsidP="007470B7">
      <w:pPr>
        <w:pStyle w:val="Odstavecseseznamem"/>
        <w:tabs>
          <w:tab w:val="left" w:pos="360"/>
        </w:tabs>
        <w:jc w:val="both"/>
        <w:rPr>
          <w:sz w:val="24"/>
          <w:szCs w:val="24"/>
        </w:rPr>
      </w:pPr>
    </w:p>
    <w:p w:rsidR="002E7920" w:rsidRDefault="007676CE" w:rsidP="00880EFD">
      <w:pPr>
        <w:pStyle w:val="Odstavecseseznamem"/>
        <w:numPr>
          <w:ilvl w:val="0"/>
          <w:numId w:val="9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r w:rsidRPr="002A6321">
        <w:rPr>
          <w:sz w:val="24"/>
          <w:szCs w:val="24"/>
          <w:u w:val="single"/>
        </w:rPr>
        <w:t>půlroční</w:t>
      </w:r>
      <w:r w:rsidR="002E7920" w:rsidRPr="002A6321">
        <w:rPr>
          <w:sz w:val="24"/>
          <w:szCs w:val="24"/>
        </w:rPr>
        <w:t xml:space="preserve"> </w:t>
      </w:r>
      <w:r w:rsidR="00B04CD1" w:rsidRPr="002A6321">
        <w:rPr>
          <w:sz w:val="24"/>
          <w:szCs w:val="24"/>
        </w:rPr>
        <w:t>platby</w:t>
      </w:r>
      <w:r w:rsidR="002E7920" w:rsidRPr="002A6321">
        <w:rPr>
          <w:sz w:val="24"/>
          <w:szCs w:val="24"/>
        </w:rPr>
        <w:t xml:space="preserve"> – první splátka do 30. 06. </w:t>
      </w:r>
      <w:r w:rsidR="00715BB7" w:rsidRPr="002A6321">
        <w:rPr>
          <w:sz w:val="24"/>
          <w:szCs w:val="24"/>
        </w:rPr>
        <w:t>na následující školní rok</w:t>
      </w:r>
      <w:r w:rsidR="002E7920" w:rsidRPr="002A6321">
        <w:rPr>
          <w:sz w:val="24"/>
          <w:szCs w:val="24"/>
        </w:rPr>
        <w:t>, druhá splátka</w:t>
      </w:r>
      <w:r w:rsidR="00B04CD1" w:rsidRPr="002A6321">
        <w:rPr>
          <w:sz w:val="24"/>
          <w:szCs w:val="24"/>
        </w:rPr>
        <w:t xml:space="preserve"> </w:t>
      </w:r>
      <w:r w:rsidR="00725B7C">
        <w:rPr>
          <w:sz w:val="24"/>
          <w:szCs w:val="24"/>
        </w:rPr>
        <w:br/>
      </w:r>
      <w:r w:rsidR="002E7920" w:rsidRPr="002A6321">
        <w:rPr>
          <w:sz w:val="24"/>
          <w:szCs w:val="24"/>
        </w:rPr>
        <w:t>do 31. 01. příslušného</w:t>
      </w:r>
      <w:r w:rsidR="00715BB7" w:rsidRPr="002A6321">
        <w:rPr>
          <w:sz w:val="24"/>
          <w:szCs w:val="24"/>
        </w:rPr>
        <w:t xml:space="preserve"> školního</w:t>
      </w:r>
      <w:r w:rsidR="002E7920" w:rsidRPr="002A6321">
        <w:rPr>
          <w:sz w:val="24"/>
          <w:szCs w:val="24"/>
        </w:rPr>
        <w:t xml:space="preserve"> roku</w:t>
      </w:r>
      <w:r w:rsidR="00725B7C">
        <w:rPr>
          <w:sz w:val="24"/>
          <w:szCs w:val="24"/>
        </w:rPr>
        <w:t>,</w:t>
      </w:r>
    </w:p>
    <w:p w:rsidR="007470B7" w:rsidRPr="007470B7" w:rsidRDefault="007470B7" w:rsidP="007470B7">
      <w:pPr>
        <w:tabs>
          <w:tab w:val="left" w:pos="360"/>
        </w:tabs>
        <w:jc w:val="both"/>
        <w:rPr>
          <w:sz w:val="24"/>
          <w:szCs w:val="24"/>
        </w:rPr>
      </w:pPr>
    </w:p>
    <w:p w:rsidR="002E7920" w:rsidRPr="002A6321" w:rsidRDefault="002E7920" w:rsidP="002A6321">
      <w:pPr>
        <w:pStyle w:val="Odstavecseseznamem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2A6321">
        <w:rPr>
          <w:sz w:val="24"/>
          <w:szCs w:val="24"/>
          <w:u w:val="single"/>
        </w:rPr>
        <w:t>měsíční</w:t>
      </w:r>
      <w:r w:rsidRPr="002A6321">
        <w:rPr>
          <w:sz w:val="24"/>
          <w:szCs w:val="24"/>
        </w:rPr>
        <w:t xml:space="preserve"> </w:t>
      </w:r>
      <w:r w:rsidR="00B04CD1" w:rsidRPr="002A6321">
        <w:rPr>
          <w:sz w:val="24"/>
          <w:szCs w:val="24"/>
        </w:rPr>
        <w:t>platby</w:t>
      </w:r>
      <w:r w:rsidRPr="002A6321">
        <w:rPr>
          <w:sz w:val="24"/>
          <w:szCs w:val="24"/>
        </w:rPr>
        <w:t xml:space="preserve"> – splátky školného vždy do 25. dne příslušného měsíce</w:t>
      </w:r>
      <w:r w:rsidR="00715BB7" w:rsidRPr="002A6321">
        <w:rPr>
          <w:sz w:val="24"/>
          <w:szCs w:val="24"/>
        </w:rPr>
        <w:t xml:space="preserve"> školního roku</w:t>
      </w:r>
      <w:r w:rsidR="00725B7C">
        <w:rPr>
          <w:sz w:val="24"/>
          <w:szCs w:val="24"/>
        </w:rPr>
        <w:t>.</w:t>
      </w:r>
    </w:p>
    <w:p w:rsidR="001A040C" w:rsidRPr="00B04CD1" w:rsidRDefault="001A040C" w:rsidP="00B04CD1">
      <w:pPr>
        <w:pStyle w:val="Odstavecseseznamem"/>
        <w:tabs>
          <w:tab w:val="left" w:pos="360"/>
        </w:tabs>
        <w:ind w:left="426" w:hanging="426"/>
        <w:jc w:val="both"/>
        <w:rPr>
          <w:sz w:val="24"/>
          <w:szCs w:val="24"/>
        </w:rPr>
      </w:pPr>
    </w:p>
    <w:p w:rsidR="003D388D" w:rsidRPr="00B04CD1" w:rsidRDefault="00B04CD1" w:rsidP="00B04CD1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7905FE" w:rsidRPr="00B04CD1">
        <w:rPr>
          <w:sz w:val="24"/>
          <w:szCs w:val="24"/>
        </w:rPr>
        <w:t>P</w:t>
      </w:r>
      <w:r w:rsidR="009F53CB" w:rsidRPr="00B04CD1">
        <w:rPr>
          <w:sz w:val="24"/>
          <w:szCs w:val="24"/>
        </w:rPr>
        <w:t xml:space="preserve">rvní splátku školného je nutné </w:t>
      </w:r>
      <w:r w:rsidR="00F5244D" w:rsidRPr="00B04CD1">
        <w:rPr>
          <w:sz w:val="24"/>
          <w:szCs w:val="24"/>
        </w:rPr>
        <w:t xml:space="preserve">uhradit </w:t>
      </w:r>
      <w:r w:rsidR="002E7920" w:rsidRPr="00B04CD1">
        <w:rPr>
          <w:sz w:val="24"/>
          <w:szCs w:val="24"/>
        </w:rPr>
        <w:t xml:space="preserve">vždy </w:t>
      </w:r>
      <w:r w:rsidR="00F81625" w:rsidRPr="00B04CD1">
        <w:rPr>
          <w:sz w:val="24"/>
          <w:szCs w:val="24"/>
        </w:rPr>
        <w:t xml:space="preserve">do 25. dne </w:t>
      </w:r>
      <w:r w:rsidR="006F67C6" w:rsidRPr="00B04CD1">
        <w:rPr>
          <w:sz w:val="24"/>
          <w:szCs w:val="24"/>
        </w:rPr>
        <w:t>v měsíci, v němž žák zahájí povinnou školní docházku na naší škole</w:t>
      </w:r>
      <w:r w:rsidR="007C54C1" w:rsidRPr="00B04CD1">
        <w:rPr>
          <w:sz w:val="24"/>
          <w:szCs w:val="24"/>
        </w:rPr>
        <w:t>.</w:t>
      </w:r>
      <w:r w:rsidR="00715BB7" w:rsidRPr="00B04CD1">
        <w:rPr>
          <w:sz w:val="24"/>
          <w:szCs w:val="24"/>
        </w:rPr>
        <w:t>)</w:t>
      </w:r>
    </w:p>
    <w:p w:rsidR="007676CE" w:rsidRPr="00B04CD1" w:rsidRDefault="007676CE" w:rsidP="00B04CD1">
      <w:pPr>
        <w:pStyle w:val="Odstavecseseznamem"/>
        <w:ind w:left="0"/>
        <w:jc w:val="both"/>
        <w:rPr>
          <w:sz w:val="24"/>
          <w:szCs w:val="24"/>
        </w:rPr>
      </w:pPr>
    </w:p>
    <w:p w:rsidR="007676CE" w:rsidRPr="00B04CD1" w:rsidRDefault="007905FE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Úhradu školného je možné provádět bankovním převodem na účet školy </w:t>
      </w:r>
      <w:r w:rsidR="00725B7C">
        <w:rPr>
          <w:sz w:val="24"/>
          <w:szCs w:val="24"/>
        </w:rPr>
        <w:br/>
      </w:r>
      <w:r w:rsidRPr="00B04CD1">
        <w:rPr>
          <w:sz w:val="24"/>
          <w:szCs w:val="24"/>
          <w:u w:val="single"/>
        </w:rPr>
        <w:t>19-5908910277/0100</w:t>
      </w:r>
      <w:r w:rsidRPr="00B04CD1">
        <w:rPr>
          <w:sz w:val="24"/>
          <w:szCs w:val="24"/>
        </w:rPr>
        <w:t xml:space="preserve"> (variabilním symbolem je </w:t>
      </w:r>
      <w:r w:rsidRPr="00B04CD1">
        <w:rPr>
          <w:sz w:val="24"/>
          <w:szCs w:val="24"/>
          <w:u w:val="single"/>
        </w:rPr>
        <w:t>rodné číslo dítěte</w:t>
      </w:r>
      <w:r w:rsidRPr="00B04CD1">
        <w:rPr>
          <w:sz w:val="24"/>
          <w:szCs w:val="24"/>
        </w:rPr>
        <w:t>) nebo hotově v kanceláři školy.</w:t>
      </w:r>
    </w:p>
    <w:p w:rsidR="006F67C6" w:rsidRPr="00B04CD1" w:rsidRDefault="006F67C6" w:rsidP="00B04CD1">
      <w:pPr>
        <w:tabs>
          <w:tab w:val="left" w:pos="360"/>
        </w:tabs>
        <w:jc w:val="both"/>
        <w:rPr>
          <w:sz w:val="24"/>
          <w:szCs w:val="24"/>
        </w:rPr>
      </w:pPr>
    </w:p>
    <w:p w:rsidR="006F67C6" w:rsidRPr="00B04CD1" w:rsidRDefault="003564EE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>Neuhradí-li zákonný zástupce žáka školné v řádném termínu, bude formou upomínek</w:t>
      </w:r>
      <w:r w:rsidR="005D35F2" w:rsidRPr="00B04CD1">
        <w:rPr>
          <w:sz w:val="24"/>
          <w:szCs w:val="24"/>
        </w:rPr>
        <w:t xml:space="preserve"> vyzván </w:t>
      </w:r>
      <w:r w:rsidRPr="00B04CD1">
        <w:rPr>
          <w:sz w:val="24"/>
          <w:szCs w:val="24"/>
        </w:rPr>
        <w:t xml:space="preserve">k jeho </w:t>
      </w:r>
      <w:r w:rsidR="005D35F2" w:rsidRPr="00B04CD1">
        <w:rPr>
          <w:sz w:val="24"/>
          <w:szCs w:val="24"/>
        </w:rPr>
        <w:t xml:space="preserve">okamžitému zaplacení. </w:t>
      </w:r>
      <w:r w:rsidRPr="00B04CD1">
        <w:rPr>
          <w:sz w:val="24"/>
          <w:szCs w:val="24"/>
        </w:rPr>
        <w:t xml:space="preserve">Pokud škola neobdrží školné ani </w:t>
      </w:r>
      <w:r w:rsidR="00CD7BD1" w:rsidRPr="00B04CD1">
        <w:rPr>
          <w:sz w:val="24"/>
          <w:szCs w:val="24"/>
        </w:rPr>
        <w:t xml:space="preserve">po třetí zaslané upomínce, bude vzniklou dlužnou částku vymáhat soudně. </w:t>
      </w:r>
      <w:r w:rsidR="00A41878" w:rsidRPr="00B04CD1">
        <w:rPr>
          <w:sz w:val="24"/>
          <w:szCs w:val="24"/>
        </w:rPr>
        <w:t>Škola si za neobdržení platby vyhrazuje smluvní pokutu ve výši 100 Kč za každý započatý týden prodlení.</w:t>
      </w:r>
      <w:r w:rsidR="005D35F2" w:rsidRPr="00B04CD1">
        <w:rPr>
          <w:sz w:val="24"/>
          <w:szCs w:val="24"/>
        </w:rPr>
        <w:t xml:space="preserve"> </w:t>
      </w:r>
    </w:p>
    <w:p w:rsidR="006F67C6" w:rsidRPr="00B04CD1" w:rsidRDefault="006F67C6" w:rsidP="00B04CD1">
      <w:pPr>
        <w:pStyle w:val="Odstavecseseznamem"/>
        <w:ind w:left="0"/>
        <w:jc w:val="both"/>
        <w:rPr>
          <w:sz w:val="24"/>
          <w:szCs w:val="24"/>
        </w:rPr>
      </w:pPr>
    </w:p>
    <w:p w:rsidR="001A040C" w:rsidRPr="00B04CD1" w:rsidRDefault="00F5244D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Škola si vyhrazuje právo upravit výši školného s ohledem na případné změny ekonomických podmínek celostátního charakteru (např. inflace, zvýšení cen energií, plynu, úpravy daňových zákonů a jiné nepředvídané okolnosti).  </w:t>
      </w:r>
    </w:p>
    <w:p w:rsidR="00F5244D" w:rsidRPr="00B04CD1" w:rsidRDefault="00F5244D" w:rsidP="00B04CD1">
      <w:pPr>
        <w:pStyle w:val="Odstavecseseznamem"/>
        <w:ind w:left="0"/>
        <w:jc w:val="both"/>
        <w:rPr>
          <w:sz w:val="24"/>
          <w:szCs w:val="24"/>
        </w:rPr>
      </w:pPr>
    </w:p>
    <w:p w:rsidR="00F5244D" w:rsidRPr="00B04CD1" w:rsidRDefault="00F5244D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>Zaplacené školné se nevrací.</w:t>
      </w:r>
    </w:p>
    <w:p w:rsidR="00672ECB" w:rsidRPr="00B04CD1" w:rsidRDefault="00672ECB" w:rsidP="00B04CD1">
      <w:pPr>
        <w:jc w:val="both"/>
        <w:rPr>
          <w:sz w:val="24"/>
          <w:szCs w:val="24"/>
        </w:rPr>
      </w:pPr>
    </w:p>
    <w:p w:rsidR="00672ECB" w:rsidRPr="00B04CD1" w:rsidRDefault="00B04CD1" w:rsidP="00B04CD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Snížení úplaty</w:t>
      </w:r>
    </w:p>
    <w:p w:rsidR="00672ECB" w:rsidRPr="00B04CD1" w:rsidRDefault="00672ECB" w:rsidP="00B04CD1">
      <w:pPr>
        <w:tabs>
          <w:tab w:val="left" w:pos="360"/>
        </w:tabs>
        <w:jc w:val="both"/>
        <w:rPr>
          <w:sz w:val="24"/>
          <w:szCs w:val="24"/>
        </w:rPr>
      </w:pPr>
    </w:p>
    <w:p w:rsidR="00672ECB" w:rsidRPr="00B04CD1" w:rsidRDefault="00672ECB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Pokud školu navštěvují sourozenci, činí školné za staršího 7 000 Kč (tj. 700 Kč/měsíčně), </w:t>
      </w:r>
      <w:r w:rsidR="00725B7C">
        <w:rPr>
          <w:sz w:val="24"/>
          <w:szCs w:val="24"/>
        </w:rPr>
        <w:br/>
      </w:r>
      <w:r w:rsidRPr="00B04CD1">
        <w:rPr>
          <w:sz w:val="24"/>
          <w:szCs w:val="24"/>
        </w:rPr>
        <w:t>za mladšího zůs</w:t>
      </w:r>
      <w:r w:rsidR="00C55C0F">
        <w:rPr>
          <w:sz w:val="24"/>
          <w:szCs w:val="24"/>
        </w:rPr>
        <w:t>tává školné zachováno ve výši 15</w:t>
      </w:r>
      <w:r w:rsidRPr="00B04CD1">
        <w:rPr>
          <w:sz w:val="24"/>
          <w:szCs w:val="24"/>
        </w:rPr>
        <w:t xml:space="preserve"> 000 Kč. </w:t>
      </w:r>
    </w:p>
    <w:p w:rsidR="00672ECB" w:rsidRPr="00B04CD1" w:rsidRDefault="00672ECB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</w:p>
    <w:p w:rsidR="00084D88" w:rsidRPr="00B04CD1" w:rsidRDefault="00672ECB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 w:rsidRPr="00B04CD1">
        <w:rPr>
          <w:sz w:val="24"/>
          <w:szCs w:val="24"/>
        </w:rPr>
        <w:t>V případě dalších sourozenců je školné odstupňováno následo</w:t>
      </w:r>
      <w:r w:rsidR="00C55C0F">
        <w:rPr>
          <w:sz w:val="24"/>
          <w:szCs w:val="24"/>
        </w:rPr>
        <w:t>vně: nejmladší obvyklé školné 15</w:t>
      </w:r>
      <w:r w:rsidRPr="00B04CD1">
        <w:rPr>
          <w:sz w:val="24"/>
          <w:szCs w:val="24"/>
        </w:rPr>
        <w:t xml:space="preserve"> 000 Kč, druhý nejmladší sourozenec 7 000 </w:t>
      </w:r>
      <w:r w:rsidR="00EC2B5B" w:rsidRPr="00B04CD1">
        <w:rPr>
          <w:sz w:val="24"/>
          <w:szCs w:val="24"/>
        </w:rPr>
        <w:t>Kč, ostatní starší sourozenci po</w:t>
      </w:r>
      <w:r w:rsidRPr="00B04CD1">
        <w:rPr>
          <w:sz w:val="24"/>
          <w:szCs w:val="24"/>
        </w:rPr>
        <w:t xml:space="preserve"> 5 000 Kč.</w:t>
      </w:r>
    </w:p>
    <w:p w:rsidR="007E5A5D" w:rsidRPr="00B04CD1" w:rsidRDefault="007E5A5D" w:rsidP="00B04CD1">
      <w:pPr>
        <w:tabs>
          <w:tab w:val="left" w:pos="360"/>
        </w:tabs>
        <w:jc w:val="both"/>
        <w:rPr>
          <w:sz w:val="24"/>
          <w:szCs w:val="24"/>
        </w:rPr>
      </w:pPr>
    </w:p>
    <w:p w:rsidR="007E5A5D" w:rsidRPr="00B04CD1" w:rsidRDefault="00C55C0F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Ředitel školy může udělit slevu na školném mimořádně nadaným žákům</w:t>
      </w:r>
      <w:r w:rsidR="007E5A5D" w:rsidRPr="00B04CD1">
        <w:rPr>
          <w:sz w:val="24"/>
          <w:szCs w:val="24"/>
        </w:rPr>
        <w:t xml:space="preserve"> dosahující</w:t>
      </w:r>
      <w:r>
        <w:rPr>
          <w:sz w:val="24"/>
          <w:szCs w:val="24"/>
        </w:rPr>
        <w:t>ch</w:t>
      </w:r>
      <w:r w:rsidR="007E5A5D" w:rsidRPr="00B04CD1">
        <w:rPr>
          <w:sz w:val="24"/>
          <w:szCs w:val="24"/>
        </w:rPr>
        <w:t xml:space="preserve"> </w:t>
      </w:r>
      <w:r>
        <w:rPr>
          <w:sz w:val="24"/>
          <w:szCs w:val="24"/>
        </w:rPr>
        <w:t>nízké absence a studijního průměru 1,1.</w:t>
      </w:r>
      <w:r w:rsidR="007E5A5D" w:rsidRPr="00B04CD1">
        <w:rPr>
          <w:sz w:val="24"/>
          <w:szCs w:val="24"/>
        </w:rPr>
        <w:t xml:space="preserve"> </w:t>
      </w:r>
      <w:r w:rsidR="00725B7C">
        <w:rPr>
          <w:sz w:val="24"/>
          <w:szCs w:val="24"/>
        </w:rPr>
        <w:br/>
      </w:r>
      <w:r w:rsidR="007E5A5D" w:rsidRPr="00B04CD1">
        <w:rPr>
          <w:sz w:val="24"/>
          <w:szCs w:val="24"/>
        </w:rPr>
        <w:t>O přiznání a výši slevy bude rozhodnuto vždy na pedagogické radě školy, kde bude n</w:t>
      </w:r>
      <w:r w:rsidR="00437558" w:rsidRPr="00B04CD1">
        <w:rPr>
          <w:sz w:val="24"/>
          <w:szCs w:val="24"/>
        </w:rPr>
        <w:t>a návrh třídního učitele vybrán jeden popřípadě více žáků splňující daná kritéria pro získání této slevy.</w:t>
      </w:r>
    </w:p>
    <w:p w:rsidR="00437558" w:rsidRPr="00B04CD1" w:rsidRDefault="00437558" w:rsidP="00B04CD1">
      <w:pPr>
        <w:pStyle w:val="Odstavecseseznamem"/>
        <w:ind w:left="0"/>
        <w:jc w:val="both"/>
        <w:rPr>
          <w:sz w:val="24"/>
          <w:szCs w:val="24"/>
        </w:rPr>
      </w:pPr>
    </w:p>
    <w:p w:rsidR="00437558" w:rsidRPr="00B04CD1" w:rsidRDefault="0074128B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 w:rsidRPr="00B04CD1">
        <w:rPr>
          <w:sz w:val="24"/>
          <w:szCs w:val="24"/>
        </w:rPr>
        <w:t>Škola poskytuje slevu školného rodinám, ve kterých dojde ke zhoršení sociální situace.</w:t>
      </w:r>
      <w:r w:rsidR="00E020BA" w:rsidRPr="00B04CD1">
        <w:rPr>
          <w:sz w:val="24"/>
          <w:szCs w:val="24"/>
        </w:rPr>
        <w:t xml:space="preserve"> V tomto případě je zákonný zástupce žáka povinen vyplnit žádost, ve které uvede důvody pot</w:t>
      </w:r>
      <w:r w:rsidR="006B31BD">
        <w:rPr>
          <w:sz w:val="24"/>
          <w:szCs w:val="24"/>
        </w:rPr>
        <w:t>řebnosti této slevy, viz příloha č. 1.</w:t>
      </w:r>
      <w:r w:rsidR="00125E61" w:rsidRPr="00B04CD1">
        <w:rPr>
          <w:sz w:val="24"/>
          <w:szCs w:val="24"/>
        </w:rPr>
        <w:t xml:space="preserve"> Sleva </w:t>
      </w:r>
      <w:r w:rsidR="00163A7B" w:rsidRPr="00B04CD1">
        <w:rPr>
          <w:sz w:val="24"/>
          <w:szCs w:val="24"/>
        </w:rPr>
        <w:t>je poskytována pouze na konkrétní školní rok, n</w:t>
      </w:r>
      <w:r w:rsidR="00125E61" w:rsidRPr="00B04CD1">
        <w:rPr>
          <w:sz w:val="24"/>
          <w:szCs w:val="24"/>
        </w:rPr>
        <w:t xml:space="preserve">a </w:t>
      </w:r>
      <w:r w:rsidR="00163A7B" w:rsidRPr="00B04CD1">
        <w:rPr>
          <w:sz w:val="24"/>
          <w:szCs w:val="24"/>
        </w:rPr>
        <w:t xml:space="preserve">nový </w:t>
      </w:r>
      <w:r w:rsidR="00125E61" w:rsidRPr="00B04CD1">
        <w:rPr>
          <w:sz w:val="24"/>
          <w:szCs w:val="24"/>
        </w:rPr>
        <w:t xml:space="preserve">nadcházející školní rok je nutné žádost vyplnit znovu. </w:t>
      </w:r>
      <w:r w:rsidR="00B04CD1" w:rsidRPr="00B04CD1">
        <w:rPr>
          <w:sz w:val="24"/>
          <w:szCs w:val="24"/>
        </w:rPr>
        <w:t>Maximální výše slevy je 70% školného.</w:t>
      </w:r>
    </w:p>
    <w:p w:rsidR="00B04CD1" w:rsidRPr="00B04CD1" w:rsidRDefault="00B04CD1" w:rsidP="00B04CD1">
      <w:pPr>
        <w:pStyle w:val="Odstavecseseznamem"/>
        <w:ind w:left="0"/>
        <w:jc w:val="both"/>
        <w:rPr>
          <w:sz w:val="24"/>
          <w:szCs w:val="24"/>
        </w:rPr>
      </w:pPr>
    </w:p>
    <w:p w:rsidR="007470B7" w:rsidRPr="00B04CD1" w:rsidRDefault="00B04CD1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Slevu na školném ze sociálních důvodů lze poskytnout: </w:t>
      </w:r>
    </w:p>
    <w:p w:rsidR="00B04CD1" w:rsidRPr="00B04CD1" w:rsidRDefault="00FF0FDF" w:rsidP="002A6321">
      <w:pPr>
        <w:pStyle w:val="Prosttext1"/>
        <w:numPr>
          <w:ilvl w:val="0"/>
          <w:numId w:val="8"/>
        </w:numPr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pokud </w:t>
      </w:r>
      <w:r w:rsidR="00B04CD1" w:rsidRPr="00B04CD1">
        <w:rPr>
          <w:rFonts w:ascii="Times New Roman" w:hAnsi="Times New Roman"/>
          <w:color w:val="auto"/>
          <w:sz w:val="24"/>
          <w:szCs w:val="24"/>
        </w:rPr>
        <w:t xml:space="preserve">zákonný zástupce dítěte pobírá opakující se dávku pomoci v hmotné nouzi, </w:t>
      </w:r>
    </w:p>
    <w:p w:rsidR="00B04CD1" w:rsidRPr="00B04CD1" w:rsidRDefault="00FF0FDF" w:rsidP="002A6321">
      <w:pPr>
        <w:pStyle w:val="Prosttext1"/>
        <w:numPr>
          <w:ilvl w:val="0"/>
          <w:numId w:val="8"/>
        </w:numPr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zákonnému zástupci</w:t>
      </w:r>
      <w:r w:rsidR="00B04CD1" w:rsidRPr="00B04CD1">
        <w:rPr>
          <w:rFonts w:ascii="Times New Roman" w:hAnsi="Times New Roman"/>
          <w:color w:val="auto"/>
          <w:sz w:val="24"/>
          <w:szCs w:val="24"/>
        </w:rPr>
        <w:t xml:space="preserve"> nezaopatřeného dítěte, kterému (dítěti) náleží zvýšení příspěvku </w:t>
      </w:r>
      <w:r w:rsidR="00725B7C">
        <w:rPr>
          <w:rFonts w:ascii="Times New Roman" w:hAnsi="Times New Roman"/>
          <w:color w:val="auto"/>
          <w:sz w:val="24"/>
          <w:szCs w:val="24"/>
        </w:rPr>
        <w:br/>
      </w:r>
      <w:r w:rsidR="00B04CD1" w:rsidRPr="00B04CD1">
        <w:rPr>
          <w:rFonts w:ascii="Times New Roman" w:hAnsi="Times New Roman"/>
          <w:color w:val="auto"/>
          <w:sz w:val="24"/>
          <w:szCs w:val="24"/>
        </w:rPr>
        <w:t>na péči,</w:t>
      </w:r>
    </w:p>
    <w:p w:rsidR="00B04CD1" w:rsidRPr="00B04CD1" w:rsidRDefault="00B04CD1" w:rsidP="002A6321">
      <w:pPr>
        <w:pStyle w:val="Prosttext1"/>
        <w:numPr>
          <w:ilvl w:val="0"/>
          <w:numId w:val="8"/>
        </w:numPr>
        <w:ind w:hanging="720"/>
        <w:jc w:val="both"/>
        <w:rPr>
          <w:rFonts w:ascii="Times New Roman" w:hAnsi="Times New Roman"/>
          <w:color w:val="auto"/>
          <w:sz w:val="24"/>
          <w:szCs w:val="24"/>
        </w:rPr>
      </w:pPr>
      <w:r w:rsidRPr="00B04CD1">
        <w:rPr>
          <w:rFonts w:ascii="Times New Roman" w:hAnsi="Times New Roman"/>
          <w:color w:val="auto"/>
          <w:sz w:val="24"/>
          <w:szCs w:val="24"/>
        </w:rPr>
        <w:t>rodič</w:t>
      </w:r>
      <w:r w:rsidR="00FF0FDF">
        <w:rPr>
          <w:rFonts w:ascii="Times New Roman" w:hAnsi="Times New Roman"/>
          <w:color w:val="auto"/>
          <w:sz w:val="24"/>
          <w:szCs w:val="24"/>
        </w:rPr>
        <w:t>i</w:t>
      </w:r>
      <w:r w:rsidRPr="00B04CD1">
        <w:rPr>
          <w:rFonts w:ascii="Times New Roman" w:hAnsi="Times New Roman"/>
          <w:color w:val="auto"/>
          <w:sz w:val="24"/>
          <w:szCs w:val="24"/>
        </w:rPr>
        <w:t>, kterému náleží zvýšení příspěvku na péči z důvodu péče o nezaopatřené dítě,</w:t>
      </w:r>
    </w:p>
    <w:p w:rsidR="00B04CD1" w:rsidRPr="00B04CD1" w:rsidRDefault="00FF0FDF" w:rsidP="002A6321">
      <w:pPr>
        <w:pStyle w:val="Prosttext1"/>
        <w:numPr>
          <w:ilvl w:val="0"/>
          <w:numId w:val="8"/>
        </w:numPr>
        <w:ind w:hanging="720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fyzické osobě</w:t>
      </w:r>
      <w:r w:rsidR="00B04CD1" w:rsidRPr="00B04CD1">
        <w:rPr>
          <w:rFonts w:ascii="Times New Roman" w:hAnsi="Times New Roman"/>
          <w:color w:val="auto"/>
          <w:sz w:val="24"/>
          <w:szCs w:val="24"/>
        </w:rPr>
        <w:t xml:space="preserve">, která o dítě osobně pečuje a z důvodu péče o toto dítě pobírá dávky pěstounské péče </w:t>
      </w:r>
    </w:p>
    <w:p w:rsidR="00B04CD1" w:rsidRPr="00B04CD1" w:rsidRDefault="00B04CD1" w:rsidP="002A6321">
      <w:pPr>
        <w:pStyle w:val="Prosttext1"/>
        <w:ind w:left="426" w:hanging="720"/>
        <w:jc w:val="both"/>
        <w:rPr>
          <w:rFonts w:ascii="Times New Roman" w:hAnsi="Times New Roman"/>
          <w:strike/>
          <w:color w:val="auto"/>
          <w:sz w:val="24"/>
          <w:szCs w:val="24"/>
        </w:rPr>
      </w:pPr>
    </w:p>
    <w:p w:rsidR="00B04CD1" w:rsidRPr="00B04CD1" w:rsidRDefault="00B04CD1" w:rsidP="002A6321">
      <w:pPr>
        <w:pStyle w:val="Prosttext1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B04CD1">
        <w:rPr>
          <w:rFonts w:ascii="Times New Roman" w:hAnsi="Times New Roman"/>
          <w:color w:val="auto"/>
          <w:sz w:val="24"/>
          <w:szCs w:val="24"/>
        </w:rPr>
        <w:t>a tuto sku</w:t>
      </w:r>
      <w:r w:rsidR="00090805">
        <w:rPr>
          <w:rFonts w:ascii="Times New Roman" w:hAnsi="Times New Roman"/>
          <w:color w:val="auto"/>
          <w:sz w:val="24"/>
          <w:szCs w:val="24"/>
        </w:rPr>
        <w:t>tečnost prokáže ředitelce školy, n</w:t>
      </w:r>
      <w:r w:rsidR="002A6321">
        <w:rPr>
          <w:rFonts w:ascii="Times New Roman" w:hAnsi="Times New Roman"/>
          <w:color w:val="auto"/>
          <w:sz w:val="24"/>
          <w:szCs w:val="24"/>
        </w:rPr>
        <w:t>ejpozději</w:t>
      </w:r>
      <w:r w:rsidRPr="00B04CD1">
        <w:rPr>
          <w:rFonts w:ascii="Times New Roman" w:hAnsi="Times New Roman"/>
          <w:color w:val="auto"/>
          <w:sz w:val="24"/>
          <w:szCs w:val="24"/>
        </w:rPr>
        <w:t xml:space="preserve"> do 25.</w:t>
      </w:r>
      <w:r w:rsidR="00725B7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470B7">
        <w:rPr>
          <w:rFonts w:ascii="Times New Roman" w:hAnsi="Times New Roman"/>
          <w:color w:val="auto"/>
          <w:sz w:val="24"/>
          <w:szCs w:val="24"/>
        </w:rPr>
        <w:t>0</w:t>
      </w:r>
      <w:r w:rsidRPr="00B04CD1">
        <w:rPr>
          <w:rFonts w:ascii="Times New Roman" w:hAnsi="Times New Roman"/>
          <w:color w:val="auto"/>
          <w:sz w:val="24"/>
          <w:szCs w:val="24"/>
        </w:rPr>
        <w:t>9. příslušného školního roku</w:t>
      </w:r>
      <w:r w:rsidR="00725B7C">
        <w:rPr>
          <w:rFonts w:ascii="Times New Roman" w:hAnsi="Times New Roman"/>
          <w:color w:val="auto"/>
          <w:sz w:val="24"/>
          <w:szCs w:val="24"/>
        </w:rPr>
        <w:t>.</w:t>
      </w:r>
      <w:r w:rsidRPr="00B04CD1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93D5E" w:rsidRPr="00B04CD1" w:rsidRDefault="00F93D5E" w:rsidP="00B04CD1">
      <w:pPr>
        <w:pStyle w:val="Odstavecseseznamem"/>
        <w:ind w:left="426" w:hanging="426"/>
        <w:jc w:val="both"/>
        <w:rPr>
          <w:sz w:val="24"/>
          <w:szCs w:val="24"/>
        </w:rPr>
      </w:pPr>
    </w:p>
    <w:p w:rsidR="0038492F" w:rsidRDefault="00F93D5E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Zaměstnanci školy za své děti školné neplatí. </w:t>
      </w:r>
    </w:p>
    <w:p w:rsidR="002A6321" w:rsidRDefault="002A6321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</w:p>
    <w:p w:rsidR="002A6321" w:rsidRDefault="002A6321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</w:p>
    <w:p w:rsidR="002A6321" w:rsidRDefault="002A6321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</w:p>
    <w:p w:rsidR="002A6321" w:rsidRDefault="002A6321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</w:p>
    <w:p w:rsidR="002A6321" w:rsidRPr="00B04CD1" w:rsidRDefault="00E12FBA" w:rsidP="00B04CD1">
      <w:pPr>
        <w:pStyle w:val="Odstavecseseznamem"/>
        <w:tabs>
          <w:tab w:val="left" w:pos="36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725B7C">
        <w:rPr>
          <w:sz w:val="24"/>
          <w:szCs w:val="24"/>
        </w:rPr>
        <w:t> </w:t>
      </w:r>
      <w:r>
        <w:rPr>
          <w:sz w:val="24"/>
          <w:szCs w:val="24"/>
        </w:rPr>
        <w:t>Lito</w:t>
      </w:r>
      <w:r w:rsidR="002A6321">
        <w:rPr>
          <w:sz w:val="24"/>
          <w:szCs w:val="24"/>
        </w:rPr>
        <w:t>měřicích</w:t>
      </w:r>
      <w:r w:rsidR="00CA2D64">
        <w:rPr>
          <w:sz w:val="24"/>
          <w:szCs w:val="24"/>
        </w:rPr>
        <w:t xml:space="preserve"> dne 25</w:t>
      </w:r>
      <w:r w:rsidR="00C55C0F">
        <w:rPr>
          <w:sz w:val="24"/>
          <w:szCs w:val="24"/>
        </w:rPr>
        <w:t>.</w:t>
      </w:r>
      <w:r w:rsidR="00725B7C">
        <w:rPr>
          <w:sz w:val="24"/>
          <w:szCs w:val="24"/>
        </w:rPr>
        <w:t xml:space="preserve"> </w:t>
      </w:r>
      <w:r w:rsidR="003B2E0F">
        <w:rPr>
          <w:sz w:val="24"/>
          <w:szCs w:val="24"/>
        </w:rPr>
        <w:t>0</w:t>
      </w:r>
      <w:r w:rsidR="00C55C0F">
        <w:rPr>
          <w:sz w:val="24"/>
          <w:szCs w:val="24"/>
        </w:rPr>
        <w:t>6. 2019</w:t>
      </w:r>
    </w:p>
    <w:p w:rsidR="0038492F" w:rsidRPr="00B04CD1" w:rsidRDefault="0038492F" w:rsidP="00B04CD1">
      <w:pPr>
        <w:pStyle w:val="Odstavecseseznamem"/>
        <w:ind w:left="0"/>
        <w:jc w:val="both"/>
        <w:rPr>
          <w:sz w:val="24"/>
          <w:szCs w:val="24"/>
        </w:rPr>
      </w:pPr>
    </w:p>
    <w:p w:rsidR="003B2E0F" w:rsidRDefault="00F93D5E" w:rsidP="00B04CD1">
      <w:pPr>
        <w:tabs>
          <w:tab w:val="left" w:pos="360"/>
        </w:tabs>
        <w:jc w:val="both"/>
        <w:rPr>
          <w:sz w:val="24"/>
          <w:szCs w:val="24"/>
        </w:rPr>
      </w:pPr>
      <w:r w:rsidRPr="00B04CD1">
        <w:rPr>
          <w:sz w:val="24"/>
          <w:szCs w:val="24"/>
        </w:rPr>
        <w:t xml:space="preserve"> </w:t>
      </w:r>
    </w:p>
    <w:p w:rsidR="003B2E0F" w:rsidRPr="003B2E0F" w:rsidRDefault="003B2E0F" w:rsidP="003B2E0F">
      <w:pPr>
        <w:rPr>
          <w:sz w:val="24"/>
          <w:szCs w:val="24"/>
        </w:rPr>
      </w:pPr>
    </w:p>
    <w:p w:rsidR="003B2E0F" w:rsidRDefault="003B2E0F" w:rsidP="003B2E0F">
      <w:pPr>
        <w:rPr>
          <w:sz w:val="24"/>
          <w:szCs w:val="24"/>
        </w:rPr>
      </w:pPr>
    </w:p>
    <w:p w:rsidR="003B2E0F" w:rsidRDefault="003B2E0F" w:rsidP="003B2E0F">
      <w:pPr>
        <w:pStyle w:val="Normlnweb"/>
        <w:spacing w:before="0" w:after="0"/>
        <w:ind w:left="4248" w:firstLine="708"/>
        <w:jc w:val="both"/>
      </w:pPr>
    </w:p>
    <w:p w:rsidR="003B2E0F" w:rsidRDefault="003B2E0F" w:rsidP="003B2E0F">
      <w:pPr>
        <w:pStyle w:val="Normlnweb"/>
        <w:spacing w:before="0" w:after="0"/>
        <w:ind w:left="4248" w:firstLine="708"/>
        <w:jc w:val="both"/>
      </w:pPr>
    </w:p>
    <w:p w:rsidR="003B2E0F" w:rsidRDefault="003B2E0F" w:rsidP="003B2E0F">
      <w:pPr>
        <w:pStyle w:val="Normlnweb"/>
        <w:spacing w:before="0" w:after="0"/>
        <w:ind w:left="4248" w:firstLine="708"/>
        <w:jc w:val="both"/>
      </w:pPr>
    </w:p>
    <w:p w:rsidR="003B2E0F" w:rsidRDefault="003B2E0F" w:rsidP="003B2E0F">
      <w:pPr>
        <w:pStyle w:val="Normlnweb"/>
        <w:spacing w:before="0" w:after="0"/>
        <w:ind w:left="4248" w:firstLine="708"/>
        <w:jc w:val="both"/>
      </w:pPr>
    </w:p>
    <w:p w:rsidR="003B2E0F" w:rsidRDefault="003B2E0F" w:rsidP="00090805">
      <w:pPr>
        <w:pStyle w:val="Normlnweb"/>
        <w:spacing w:before="0" w:after="0"/>
        <w:jc w:val="both"/>
      </w:pPr>
      <w:r>
        <w:t>……………………………………….</w:t>
      </w:r>
    </w:p>
    <w:p w:rsidR="003B2E0F" w:rsidRDefault="00C55C0F" w:rsidP="00090805">
      <w:pPr>
        <w:pStyle w:val="Normlnweb"/>
        <w:spacing w:before="0" w:after="0"/>
        <w:jc w:val="both"/>
      </w:pPr>
      <w:r>
        <w:t xml:space="preserve">            </w:t>
      </w:r>
      <w:r w:rsidR="003B2E0F">
        <w:t>Ing. Blanka Ježková</w:t>
      </w:r>
    </w:p>
    <w:p w:rsidR="003B2E0F" w:rsidRDefault="00C55C0F" w:rsidP="00090805">
      <w:pPr>
        <w:pStyle w:val="Normlnweb"/>
        <w:spacing w:before="0" w:after="0"/>
      </w:pPr>
      <w:r>
        <w:t xml:space="preserve">                </w:t>
      </w:r>
      <w:r w:rsidR="003B2E0F">
        <w:t>ředitelka školy</w:t>
      </w:r>
    </w:p>
    <w:p w:rsidR="00F93D5E" w:rsidRDefault="00F93D5E" w:rsidP="003B2E0F">
      <w:pPr>
        <w:tabs>
          <w:tab w:val="left" w:pos="5434"/>
        </w:tabs>
        <w:rPr>
          <w:sz w:val="24"/>
          <w:szCs w:val="24"/>
        </w:rPr>
      </w:pPr>
    </w:p>
    <w:p w:rsidR="006B31BD" w:rsidRDefault="006B31BD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31BD" w:rsidRPr="006B31BD" w:rsidRDefault="006B31BD" w:rsidP="006B31BD">
      <w:pPr>
        <w:rPr>
          <w:b/>
          <w:sz w:val="28"/>
          <w:szCs w:val="28"/>
        </w:rPr>
      </w:pPr>
      <w:r w:rsidRPr="006B31BD">
        <w:rPr>
          <w:b/>
          <w:sz w:val="28"/>
          <w:szCs w:val="28"/>
        </w:rPr>
        <w:t>Příloha č. 1</w:t>
      </w:r>
    </w:p>
    <w:p w:rsidR="006B31BD" w:rsidRDefault="006B31BD" w:rsidP="006B31BD"/>
    <w:p w:rsidR="006B31BD" w:rsidRDefault="006B31BD" w:rsidP="006B31BD"/>
    <w:p w:rsidR="006B31BD" w:rsidRDefault="006B31BD" w:rsidP="006B31BD">
      <w:pPr>
        <w:rPr>
          <w:sz w:val="28"/>
          <w:szCs w:val="28"/>
        </w:rPr>
      </w:pPr>
      <w:r>
        <w:rPr>
          <w:sz w:val="28"/>
          <w:szCs w:val="28"/>
        </w:rPr>
        <w:t>ŽÁDOST RODIČŮ O SLEVU PLATBY ŠKOLNÉHO</w:t>
      </w:r>
    </w:p>
    <w:p w:rsidR="006B31BD" w:rsidRDefault="006B31BD" w:rsidP="006B31BD">
      <w:pPr>
        <w:rPr>
          <w:sz w:val="28"/>
          <w:szCs w:val="28"/>
        </w:rPr>
      </w:pPr>
    </w:p>
    <w:p w:rsidR="006B31BD" w:rsidRDefault="006B31BD" w:rsidP="006B31BD"/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Jméno a příjmení žáka: 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Jméno a příjmení zákonného zástupce: 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Bydliště: ……………………………………………………………………………………….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Sleva měsíčních plateb školného od: ………………….………………………………………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Z důvodu: 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Dokumenty odůvodňující slevu školného: 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 dne ……………………………………..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Podpis zákonného zástupce žáka 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Vyjádření ředitele školy: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6B31BD" w:rsidRDefault="006B31BD" w:rsidP="006B31BD">
      <w:pPr>
        <w:rPr>
          <w:sz w:val="24"/>
          <w:szCs w:val="24"/>
        </w:rPr>
      </w:pPr>
    </w:p>
    <w:p w:rsidR="006B31BD" w:rsidRDefault="006B31BD" w:rsidP="006B31BD">
      <w:pPr>
        <w:rPr>
          <w:sz w:val="24"/>
          <w:szCs w:val="24"/>
        </w:rPr>
      </w:pPr>
    </w:p>
    <w:sectPr w:rsidR="006B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5A" w:rsidRDefault="00C73D5A" w:rsidP="00672ECB">
      <w:r>
        <w:separator/>
      </w:r>
    </w:p>
  </w:endnote>
  <w:endnote w:type="continuationSeparator" w:id="0">
    <w:p w:rsidR="00C73D5A" w:rsidRDefault="00C73D5A" w:rsidP="006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5A" w:rsidRDefault="00C73D5A" w:rsidP="00672ECB">
      <w:r>
        <w:separator/>
      </w:r>
    </w:p>
  </w:footnote>
  <w:footnote w:type="continuationSeparator" w:id="0">
    <w:p w:rsidR="00C73D5A" w:rsidRDefault="00C73D5A" w:rsidP="0067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61B0"/>
    <w:multiLevelType w:val="hybridMultilevel"/>
    <w:tmpl w:val="C1F4478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4CA6"/>
    <w:multiLevelType w:val="hybridMultilevel"/>
    <w:tmpl w:val="6C461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6539D"/>
    <w:multiLevelType w:val="hybridMultilevel"/>
    <w:tmpl w:val="52EC7C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C5BA6"/>
    <w:multiLevelType w:val="hybridMultilevel"/>
    <w:tmpl w:val="5D10BEB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DF4FD3"/>
    <w:multiLevelType w:val="hybridMultilevel"/>
    <w:tmpl w:val="30440486"/>
    <w:lvl w:ilvl="0" w:tplc="DDE2C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D474E"/>
    <w:multiLevelType w:val="hybridMultilevel"/>
    <w:tmpl w:val="99BA04B4"/>
    <w:lvl w:ilvl="0" w:tplc="DDE2C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84C79"/>
    <w:multiLevelType w:val="hybridMultilevel"/>
    <w:tmpl w:val="05DE8C2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D8354F4"/>
    <w:multiLevelType w:val="hybridMultilevel"/>
    <w:tmpl w:val="635E9C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22"/>
    <w:rsid w:val="00084D88"/>
    <w:rsid w:val="00090805"/>
    <w:rsid w:val="000A4B13"/>
    <w:rsid w:val="00125E61"/>
    <w:rsid w:val="00163A7B"/>
    <w:rsid w:val="001A040C"/>
    <w:rsid w:val="001D6861"/>
    <w:rsid w:val="00273B0A"/>
    <w:rsid w:val="002A6321"/>
    <w:rsid w:val="002E7920"/>
    <w:rsid w:val="00337092"/>
    <w:rsid w:val="00337691"/>
    <w:rsid w:val="003406CD"/>
    <w:rsid w:val="003564EE"/>
    <w:rsid w:val="0038492F"/>
    <w:rsid w:val="0039507B"/>
    <w:rsid w:val="003B2E0F"/>
    <w:rsid w:val="003D388D"/>
    <w:rsid w:val="00437558"/>
    <w:rsid w:val="0054123C"/>
    <w:rsid w:val="005D35F2"/>
    <w:rsid w:val="00672ECB"/>
    <w:rsid w:val="006B31BD"/>
    <w:rsid w:val="006F67C6"/>
    <w:rsid w:val="00715BB7"/>
    <w:rsid w:val="00725B7C"/>
    <w:rsid w:val="0074128B"/>
    <w:rsid w:val="00745B7F"/>
    <w:rsid w:val="007470B7"/>
    <w:rsid w:val="007676CE"/>
    <w:rsid w:val="007905FE"/>
    <w:rsid w:val="007C54C1"/>
    <w:rsid w:val="007E5A5D"/>
    <w:rsid w:val="00816290"/>
    <w:rsid w:val="00880EFD"/>
    <w:rsid w:val="008A1086"/>
    <w:rsid w:val="00951ADA"/>
    <w:rsid w:val="009F53CB"/>
    <w:rsid w:val="00A41878"/>
    <w:rsid w:val="00A6282A"/>
    <w:rsid w:val="00B04CD1"/>
    <w:rsid w:val="00BB18C6"/>
    <w:rsid w:val="00BC4DE7"/>
    <w:rsid w:val="00C55C0F"/>
    <w:rsid w:val="00C73D5A"/>
    <w:rsid w:val="00CA2D64"/>
    <w:rsid w:val="00CC39BE"/>
    <w:rsid w:val="00CD7BD1"/>
    <w:rsid w:val="00E020BA"/>
    <w:rsid w:val="00E12FBA"/>
    <w:rsid w:val="00E706A7"/>
    <w:rsid w:val="00EB1125"/>
    <w:rsid w:val="00EB4E64"/>
    <w:rsid w:val="00EC2B5B"/>
    <w:rsid w:val="00F019F5"/>
    <w:rsid w:val="00F07312"/>
    <w:rsid w:val="00F5244D"/>
    <w:rsid w:val="00F81625"/>
    <w:rsid w:val="00F93D5E"/>
    <w:rsid w:val="00FD7822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1005"/>
  <w15:docId w15:val="{179F4942-7902-4EE0-94DE-26865530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8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rsid w:val="00B04CD1"/>
    <w:pPr>
      <w:keepNext/>
      <w:widowControl w:val="0"/>
      <w:autoSpaceDN w:val="0"/>
      <w:spacing w:before="240" w:after="120"/>
      <w:textAlignment w:val="baseline"/>
      <w:outlineLvl w:val="0"/>
    </w:pPr>
    <w:rPr>
      <w:rFonts w:eastAsia="SimSun" w:cs="Mangal"/>
      <w:b/>
      <w:bCs/>
      <w:kern w:val="3"/>
      <w:sz w:val="48"/>
      <w:szCs w:val="4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6A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2E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2E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72E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2E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B04CD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color w:val="000000"/>
      <w:lang w:eastAsia="cs-CZ"/>
    </w:rPr>
  </w:style>
  <w:style w:type="character" w:customStyle="1" w:styleId="Nadpis1Char">
    <w:name w:val="Nadpis 1 Char"/>
    <w:basedOn w:val="Standardnpsmoodstavce"/>
    <w:link w:val="Nadpis1"/>
    <w:rsid w:val="00B04CD1"/>
    <w:rPr>
      <w:rFonts w:ascii="Times New Roman" w:eastAsia="SimSun" w:hAnsi="Times New Roman" w:cs="Mangal"/>
      <w:b/>
      <w:bCs/>
      <w:kern w:val="3"/>
      <w:sz w:val="48"/>
      <w:szCs w:val="48"/>
      <w:lang w:eastAsia="zh-CN" w:bidi="hi-IN"/>
    </w:rPr>
  </w:style>
  <w:style w:type="paragraph" w:styleId="Normlnweb">
    <w:name w:val="Normal (Web)"/>
    <w:basedOn w:val="Normln"/>
    <w:rsid w:val="003B2E0F"/>
    <w:pPr>
      <w:spacing w:before="280" w:after="280"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2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2D6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marsalkova.lingua</dc:creator>
  <cp:lastModifiedBy>matoja</cp:lastModifiedBy>
  <cp:revision>14</cp:revision>
  <cp:lastPrinted>2019-06-17T07:20:00Z</cp:lastPrinted>
  <dcterms:created xsi:type="dcterms:W3CDTF">2015-02-17T12:05:00Z</dcterms:created>
  <dcterms:modified xsi:type="dcterms:W3CDTF">2019-06-17T07:29:00Z</dcterms:modified>
</cp:coreProperties>
</file>